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1" w:rsidRPr="009602F1" w:rsidRDefault="009602F1" w:rsidP="009602F1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2015-2016 учебный год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Методические материалы по проведению итогового сочинения (изложения)</w:t>
      </w:r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6" w:history="1"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ИНСТРУКЦИИ для участников итогового сочинения (изложения)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7" w:history="1"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Разъяснения об особенностях проведения итогового изложения для участников с  расстройствами аутистического спектра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8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Письмо </w:t>
        </w:r>
        <w:proofErr w:type="spellStart"/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Рособрнадзора</w:t>
        </w:r>
        <w:proofErr w:type="spellEnd"/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 от 01.10.2015 г. № 02-248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9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 по подготовке и проведению итогового сочинения (изложения) для </w:t>
        </w:r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образовательных организаций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0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 по подготовке к итоговому сочинению (изложению) для </w:t>
        </w:r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участников </w:t>
        </w:r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итогового сочинения (изложения)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1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Методические рекомендации</w:t>
        </w:r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 </w:t>
        </w:r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для</w:t>
        </w:r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 экспертов</w:t>
        </w:r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, участвующих в проверке итогового сочинения (изложения)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2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 xml:space="preserve">Рекомендации по организации и проведению итогового сочинения (изложения) </w:t>
        </w:r>
        <w:proofErr w:type="spellStart"/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для</w:t>
        </w:r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>органов</w:t>
        </w:r>
        <w:proofErr w:type="spellEnd"/>
        <w:r w:rsidRPr="009602F1">
          <w:rPr>
            <w:rFonts w:ascii="Arial" w:eastAsia="Times New Roman" w:hAnsi="Arial" w:cs="Arial"/>
            <w:b/>
            <w:bCs/>
            <w:color w:val="0071B3"/>
            <w:sz w:val="24"/>
            <w:szCs w:val="24"/>
            <w:lang w:eastAsia="ru-RU"/>
          </w:rPr>
          <w:t xml:space="preserve"> исполнительной власти</w:t>
        </w:r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 субъектов РФ, осуществляющих государственное управление в сфере образования</w:t>
        </w:r>
      </w:hyperlink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- </w:t>
      </w:r>
      <w:hyperlink r:id="rId13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Приложение 1. Бланк регистрации</w:t>
        </w:r>
      </w:hyperlink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- </w:t>
      </w:r>
      <w:hyperlink r:id="rId14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Приложение 1.1. Бланк записи</w:t>
        </w:r>
      </w:hyperlink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br/>
        <w:t>- </w:t>
      </w:r>
      <w:hyperlink r:id="rId15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Приложение 2. Протокол проверки итогового сочинения (изложения)</w:t>
        </w:r>
      </w:hyperlink>
    </w:p>
    <w:p w:rsidR="009602F1" w:rsidRPr="009602F1" w:rsidRDefault="009602F1" w:rsidP="009602F1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hyperlink r:id="rId16" w:history="1">
        <w:r w:rsidRPr="009602F1">
          <w:rPr>
            <w:rFonts w:ascii="Arial" w:eastAsia="Times New Roman" w:hAnsi="Arial" w:cs="Arial"/>
            <w:color w:val="0071B3"/>
            <w:sz w:val="24"/>
            <w:szCs w:val="24"/>
            <w:lang w:eastAsia="ru-RU"/>
          </w:rPr>
          <w:t>Технический регламент проведения итогового сочинения (изложения)</w:t>
        </w:r>
      </w:hyperlink>
    </w:p>
    <w:p w:rsidR="009602F1" w:rsidRPr="009602F1" w:rsidRDefault="009602F1" w:rsidP="009602F1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Тематические направления итоговых сочинений 2015-2016 учебного года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Совет по вопросам проведения итогового сочинения при Министерстве образования и науки России под председательством Натальи Солженицыной, президента Русского общественного фонда Александра Солженицына, озвучил открытые тематические направления итоговых сочинений 2015-2016 учебного года.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В качестве первых четырех тематических направлений выбраны ключевые слова «время», «дом», «любовь», «путь». Пятое направление названо «Год литературы». Комментарии к пяти направлениям разработаны специалистами ФГБНУ «ФИПИ» и согласованы с председателем Совета Н.Д. Солженицыной.   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proofErr w:type="gramStart"/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«Время»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</w:r>
      <w:proofErr w:type="gramEnd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В центре рассуждения – человек и время, общество и эпоха.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«Дом»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 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позволяет говорить о единстве малого и большого, соотношении материального и духовного, внешнего и внутреннего.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«Любовь»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«Путь»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– направление актуализирует 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достижения.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«Год литературы»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9602F1" w:rsidRPr="009602F1" w:rsidRDefault="009602F1" w:rsidP="009602F1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Темы, как и в прошлом году, будут сформированы по часовым поясам.</w:t>
      </w:r>
    </w:p>
    <w:p w:rsidR="009602F1" w:rsidRPr="009602F1" w:rsidRDefault="009602F1" w:rsidP="009602F1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</w:t>
      </w:r>
    </w:p>
    <w:p w:rsidR="009602F1" w:rsidRPr="009602F1" w:rsidRDefault="009602F1" w:rsidP="009602F1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ОБЩАЯ ИНФОРМАЦИЯ: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9602F1" w:rsidRPr="009602F1" w:rsidRDefault="009602F1" w:rsidP="009602F1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Изложение вправе писать следующие категории лиц:</w:t>
      </w:r>
    </w:p>
    <w:p w:rsidR="009602F1" w:rsidRPr="009602F1" w:rsidRDefault="009602F1" w:rsidP="009602F1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обучающиеся с ограниченными возможностями здоровья или дети-инвалиды и инвалиды;</w:t>
      </w:r>
    </w:p>
    <w:p w:rsidR="009602F1" w:rsidRPr="009602F1" w:rsidRDefault="009602F1" w:rsidP="009602F1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602F1" w:rsidRPr="009602F1" w:rsidRDefault="009602F1" w:rsidP="009602F1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proofErr w:type="gramStart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lastRenderedPageBreak/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Что касается дат проведения, школьники будут писать итоговое сочинение (изложение) </w:t>
      </w: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в первую среду декабря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, при получении «незачета» у них будет возможность переписать работу в первую среду февраля и рабочую среду мая.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b/>
          <w:bCs/>
          <w:color w:val="3B3B3B"/>
          <w:sz w:val="24"/>
          <w:szCs w:val="24"/>
          <w:lang w:eastAsia="ru-RU"/>
        </w:rPr>
        <w:t>Время написания – 3 часа 55 минут</w:t>
      </w: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. 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Экзаменационный компле</w:t>
      </w:r>
      <w:proofErr w:type="gramStart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кт вкл</w:t>
      </w:r>
      <w:proofErr w:type="gramEnd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ючает 5 тем сочинений из закрытого перечня (по одной теме от каждого открытого тематического направления). При составлении тем сочинений осуществляется опора на следующие принципы: посильность, ясность и точность постановки проблемы. Важно отметить </w:t>
      </w:r>
      <w:proofErr w:type="spellStart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литературоцентричность</w:t>
      </w:r>
      <w:proofErr w:type="spellEnd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итогового сочинения, </w:t>
      </w:r>
      <w:proofErr w:type="gramStart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обусловленную</w:t>
      </w:r>
      <w:proofErr w:type="gramEnd"/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 xml:space="preserve">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9602F1" w:rsidRPr="009602F1" w:rsidRDefault="009602F1" w:rsidP="009602F1">
      <w:pPr>
        <w:spacing w:after="288" w:line="315" w:lineRule="atLeast"/>
        <w:jc w:val="both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9602F1" w:rsidRPr="009602F1" w:rsidRDefault="009602F1" w:rsidP="009602F1">
      <w:pPr>
        <w:spacing w:after="288" w:line="315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602F1">
        <w:rPr>
          <w:rFonts w:ascii="Arial" w:eastAsia="Times New Roman" w:hAnsi="Arial" w:cs="Arial"/>
          <w:color w:val="3B3B3B"/>
          <w:sz w:val="24"/>
          <w:szCs w:val="24"/>
          <w:lang w:eastAsia="ru-RU"/>
        </w:rPr>
        <w:t> </w:t>
      </w:r>
    </w:p>
    <w:p w:rsidR="00840989" w:rsidRDefault="009602F1">
      <w:bookmarkStart w:id="0" w:name="_GoBack"/>
      <w:bookmarkEnd w:id="0"/>
    </w:p>
    <w:sectPr w:rsidR="0084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797"/>
    <w:multiLevelType w:val="multilevel"/>
    <w:tmpl w:val="6606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A5CB5"/>
    <w:multiLevelType w:val="multilevel"/>
    <w:tmpl w:val="AD8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F1"/>
    <w:rsid w:val="00716CF4"/>
    <w:rsid w:val="009602F1"/>
    <w:rsid w:val="00A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02F1"/>
    <w:rPr>
      <w:b/>
      <w:bCs/>
    </w:rPr>
  </w:style>
  <w:style w:type="character" w:styleId="a4">
    <w:name w:val="Hyperlink"/>
    <w:basedOn w:val="a0"/>
    <w:uiPriority w:val="99"/>
    <w:semiHidden/>
    <w:unhideWhenUsed/>
    <w:rsid w:val="00960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02F1"/>
  </w:style>
  <w:style w:type="paragraph" w:styleId="a5">
    <w:name w:val="Normal (Web)"/>
    <w:basedOn w:val="a"/>
    <w:uiPriority w:val="99"/>
    <w:semiHidden/>
    <w:unhideWhenUsed/>
    <w:rsid w:val="009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02F1"/>
    <w:rPr>
      <w:b/>
      <w:bCs/>
    </w:rPr>
  </w:style>
  <w:style w:type="character" w:styleId="a4">
    <w:name w:val="Hyperlink"/>
    <w:basedOn w:val="a0"/>
    <w:uiPriority w:val="99"/>
    <w:semiHidden/>
    <w:unhideWhenUsed/>
    <w:rsid w:val="00960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02F1"/>
  </w:style>
  <w:style w:type="paragraph" w:styleId="a5">
    <w:name w:val="Normal (Web)"/>
    <w:basedOn w:val="a"/>
    <w:uiPriority w:val="99"/>
    <w:semiHidden/>
    <w:unhideWhenUsed/>
    <w:rsid w:val="009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85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8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itog_soch/pismo_ron_02-448.pdf" TargetMode="External"/><Relationship Id="rId13" Type="http://schemas.openxmlformats.org/officeDocument/2006/relationships/hyperlink" Target="http://www.fipi.ru/sites/default/files/document/itog_soch/prilozhenie_1_k_rekomend_dlya_oiv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ipi.ru/sites/default/files/document/itog_soch/razyasneniya_ob_osobennostyah_provedeniya_itogovogo_izlozheniya_dlya_ovz.pdf" TargetMode="External"/><Relationship Id="rId12" Type="http://schemas.openxmlformats.org/officeDocument/2006/relationships/hyperlink" Target="http://www.fipi.ru/sites/default/files/document/itog_soch/rekomendacii_dlya_oiv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pi.ru/sites/default/files/document/itog_soch/tehnicheskiy_reglamen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sites/default/files/document/itog_soch/instrukcii_dlya_uchastnikov_itogovogo_sochineniya_izlozheniya.pdf" TargetMode="External"/><Relationship Id="rId11" Type="http://schemas.openxmlformats.org/officeDocument/2006/relationships/hyperlink" Target="http://www.fipi.ru/sites/default/files/document/itog_soch/mr_dlya_ekspertov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sites/default/files/document/itog_soch/prilozhenie_2._k_rekomendaciyam_dlya_oiv.xls" TargetMode="External"/><Relationship Id="rId10" Type="http://schemas.openxmlformats.org/officeDocument/2006/relationships/hyperlink" Target="http://www.fipi.ru/sites/default/files/document/itog_soch/mr_dlya_uchastnikov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sites/default/files/document/itog_soch/mr_dlya_oo.docx" TargetMode="External"/><Relationship Id="rId14" Type="http://schemas.openxmlformats.org/officeDocument/2006/relationships/hyperlink" Target="http://www.fipi.ru/sites/default/files/document/itog_soch/prilozhenie_1.1._k_rekomend_dlya_oi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2015-11-30T06:55:00Z</cp:lastPrinted>
  <dcterms:created xsi:type="dcterms:W3CDTF">2015-11-30T06:55:00Z</dcterms:created>
  <dcterms:modified xsi:type="dcterms:W3CDTF">2015-11-30T07:01:00Z</dcterms:modified>
</cp:coreProperties>
</file>